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97" w:rsidRPr="00736DF1" w:rsidRDefault="00B96397" w:rsidP="00B96397">
      <w:pPr>
        <w:jc w:val="center"/>
        <w:rPr>
          <w:b/>
          <w:sz w:val="28"/>
          <w:szCs w:val="28"/>
        </w:rPr>
      </w:pPr>
      <w:r w:rsidRPr="00736DF1">
        <w:rPr>
          <w:rFonts w:ascii="Arial" w:hAnsi="Arial" w:cs="Arial"/>
          <w:b/>
          <w:sz w:val="28"/>
          <w:szCs w:val="28"/>
          <w:shd w:val="clear" w:color="auto" w:fill="FFFFFF"/>
        </w:rPr>
        <w:t>Срок проведения независимой а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нтикоррупционной экспертизы с 25.10.2024 по 31.10.2024</w:t>
      </w:r>
      <w:r w:rsidRPr="00736DF1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года</w:t>
      </w:r>
    </w:p>
    <w:p w:rsidR="00B96397" w:rsidRDefault="00B96397" w:rsidP="00B96397">
      <w:pPr>
        <w:spacing w:after="0"/>
        <w:ind w:left="-709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>Заключения по результатам независимой антикоррупционной экспертизы представленного проекта направляются в  указанный срок</w:t>
      </w:r>
    </w:p>
    <w:p w:rsidR="00B96397" w:rsidRDefault="00B96397" w:rsidP="00B96397">
      <w:pPr>
        <w:spacing w:after="0"/>
        <w:ind w:left="-709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в  Администрацию Ивантеевского сельского поселения </w:t>
      </w:r>
    </w:p>
    <w:p w:rsidR="00B96397" w:rsidRDefault="00B96397" w:rsidP="00B96397">
      <w:pPr>
        <w:spacing w:after="0"/>
        <w:ind w:left="-709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>по почте (по адресу: ул. Зелёная, дом 1, д. Ивантеево, Валдайский район, Новгородская область, 175425), курьерским способом</w:t>
      </w:r>
    </w:p>
    <w:p w:rsidR="00B96397" w:rsidRPr="00736DF1" w:rsidRDefault="00B96397" w:rsidP="00B96397">
      <w:pPr>
        <w:spacing w:after="0"/>
        <w:ind w:left="-709"/>
        <w:jc w:val="center"/>
        <w:rPr>
          <w:b/>
          <w:sz w:val="28"/>
          <w:szCs w:val="28"/>
        </w:rPr>
      </w:pPr>
      <w:r w:rsidRPr="00736DF1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либо в виде электронного документа по адресу:  </w:t>
      </w:r>
      <w:hyperlink r:id="rId7" w:history="1">
        <w:r w:rsidRPr="00342083">
          <w:rPr>
            <w:rStyle w:val="ad"/>
            <w:b/>
          </w:rPr>
          <w:t>ivant</w:t>
        </w:r>
        <w:r w:rsidRPr="00736DF1">
          <w:rPr>
            <w:rStyle w:val="ad"/>
            <w:b/>
          </w:rPr>
          <w:t>-07@</w:t>
        </w:r>
        <w:r w:rsidRPr="00342083">
          <w:rPr>
            <w:rStyle w:val="ad"/>
            <w:b/>
          </w:rPr>
          <w:t>mail</w:t>
        </w:r>
        <w:r w:rsidRPr="00736DF1">
          <w:rPr>
            <w:rStyle w:val="ad"/>
            <w:b/>
          </w:rPr>
          <w:t>.</w:t>
        </w:r>
        <w:r w:rsidRPr="00342083">
          <w:rPr>
            <w:rStyle w:val="ad"/>
            <w:b/>
          </w:rPr>
          <w:t>ru</w:t>
        </w:r>
      </w:hyperlink>
      <w:r w:rsidRPr="00736DF1">
        <w:rPr>
          <w:b/>
          <w:sz w:val="28"/>
          <w:szCs w:val="28"/>
        </w:rPr>
        <w:t>.</w:t>
      </w:r>
    </w:p>
    <w:p w:rsidR="00C87CD3" w:rsidRDefault="00C87CD3" w:rsidP="00B1112D">
      <w:pPr>
        <w:spacing w:after="0"/>
        <w:ind w:left="-709"/>
        <w:jc w:val="center"/>
        <w:rPr>
          <w:b/>
          <w:sz w:val="28"/>
          <w:szCs w:val="28"/>
        </w:rPr>
      </w:pPr>
    </w:p>
    <w:p w:rsidR="00C87CD3" w:rsidRPr="00D8212C" w:rsidRDefault="00C87CD3" w:rsidP="00C8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8212C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C87CD3" w:rsidRPr="00D8212C" w:rsidRDefault="00C87CD3" w:rsidP="00C8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7CD3" w:rsidRPr="00D8212C" w:rsidRDefault="00C87CD3" w:rsidP="00C8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C87CD3" w:rsidRPr="00D8212C" w:rsidRDefault="00C87CD3" w:rsidP="00C8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12C">
        <w:rPr>
          <w:rFonts w:ascii="Times New Roman" w:hAnsi="Times New Roman" w:cs="Times New Roman"/>
          <w:b/>
          <w:sz w:val="28"/>
          <w:szCs w:val="28"/>
        </w:rPr>
        <w:t>АДМИНИСТРАЦИЯ ИВАНТЕЕВСКОГО СЕЛЬСКОГО ПОСЕЛЕНИЯ</w:t>
      </w:r>
    </w:p>
    <w:p w:rsidR="00C87CD3" w:rsidRPr="00D8212C" w:rsidRDefault="00C87CD3" w:rsidP="00C87CD3">
      <w:pPr>
        <w:tabs>
          <w:tab w:val="center" w:pos="4497"/>
          <w:tab w:val="left" w:pos="6735"/>
          <w:tab w:val="left" w:pos="71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212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87CD3" w:rsidRPr="00D8212C" w:rsidRDefault="00C87CD3" w:rsidP="00C87CD3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12C">
        <w:rPr>
          <w:rFonts w:ascii="Times New Roman" w:hAnsi="Times New Roman" w:cs="Times New Roman"/>
          <w:sz w:val="28"/>
          <w:szCs w:val="28"/>
        </w:rPr>
        <w:t>___.____.202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212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C87CD3" w:rsidRPr="00D8212C" w:rsidRDefault="00C87CD3" w:rsidP="00C87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12C">
        <w:rPr>
          <w:rFonts w:ascii="Times New Roman" w:hAnsi="Times New Roman" w:cs="Times New Roman"/>
          <w:sz w:val="28"/>
          <w:szCs w:val="28"/>
        </w:rPr>
        <w:t>д. Ивантеево</w:t>
      </w:r>
    </w:p>
    <w:p w:rsidR="00B03BB3" w:rsidRDefault="00B03BB3">
      <w:pPr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Default="00B1302C">
      <w:pPr>
        <w:spacing w:after="0" w:line="240" w:lineRule="exact"/>
        <w:ind w:right="707" w:firstLine="709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</w:t>
      </w:r>
      <w:r w:rsidR="00501FB0">
        <w:rPr>
          <w:rFonts w:ascii="Times New Roman" w:eastAsia="Times New Roman" w:hAnsi="Times New Roman" w:cs="Times New Roman"/>
          <w:b/>
          <w:sz w:val="28"/>
        </w:rPr>
        <w:t xml:space="preserve">Положения о порядке принятия решения об одобрении сделок с участием муниципальных бюджетных учреждений, полномочия учредителя в отношении которых осуществляются администрацией, в совершении которых имеется заинтересованность </w:t>
      </w:r>
    </w:p>
    <w:p w:rsidR="00C87CD3" w:rsidRDefault="00C87CD3" w:rsidP="009A6582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66952" w:rsidRDefault="00501FB0" w:rsidP="00C87CD3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  <w:r w:rsidRPr="00501FB0">
        <w:rPr>
          <w:rFonts w:ascii="Times New Roman" w:eastAsia="Times New Roman" w:hAnsi="Times New Roman" w:cs="Times New Roman"/>
          <w:sz w:val="28"/>
        </w:rPr>
        <w:t>В соответствии с ч. 3 ст. 27 Федерального закона от 12.01.1996 № 7</w:t>
      </w:r>
      <w:r w:rsidR="00C146FB">
        <w:rPr>
          <w:rFonts w:ascii="Times New Roman" w:eastAsia="Times New Roman" w:hAnsi="Times New Roman" w:cs="Times New Roman"/>
          <w:sz w:val="28"/>
        </w:rPr>
        <w:t>-</w:t>
      </w:r>
      <w:r w:rsidRPr="00501FB0">
        <w:rPr>
          <w:rFonts w:ascii="Times New Roman" w:eastAsia="Times New Roman" w:hAnsi="Times New Roman" w:cs="Times New Roman"/>
          <w:sz w:val="28"/>
        </w:rPr>
        <w:t xml:space="preserve">ФЗ «О некоммерческих организациях», Федеральным законом от 06.10.2003 </w:t>
      </w:r>
      <w:r w:rsidR="009D139C">
        <w:rPr>
          <w:rFonts w:ascii="Times New Roman" w:eastAsia="Times New Roman" w:hAnsi="Times New Roman" w:cs="Times New Roman"/>
          <w:sz w:val="28"/>
        </w:rPr>
        <w:br/>
      </w:r>
      <w:r w:rsidRPr="00501FB0">
        <w:rPr>
          <w:rFonts w:ascii="Times New Roman" w:eastAsia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</w:t>
      </w:r>
      <w:r w:rsidR="009D139C">
        <w:rPr>
          <w:rFonts w:ascii="Times New Roman" w:eastAsia="Times New Roman" w:hAnsi="Times New Roman" w:cs="Times New Roman"/>
          <w:sz w:val="28"/>
        </w:rPr>
        <w:t xml:space="preserve"> </w:t>
      </w:r>
      <w:r w:rsidR="00C87CD3">
        <w:rPr>
          <w:rFonts w:ascii="Times New Roman" w:eastAsia="Times New Roman" w:hAnsi="Times New Roman" w:cs="Times New Roman"/>
          <w:sz w:val="28"/>
        </w:rPr>
        <w:t>А</w:t>
      </w:r>
      <w:r w:rsidRPr="00501FB0">
        <w:rPr>
          <w:rFonts w:ascii="Times New Roman" w:eastAsia="Times New Roman" w:hAnsi="Times New Roman" w:cs="Times New Roman"/>
          <w:sz w:val="28"/>
        </w:rPr>
        <w:t xml:space="preserve">дминистрация </w:t>
      </w:r>
      <w:r w:rsidR="00C87CD3">
        <w:rPr>
          <w:rFonts w:ascii="Times New Roman" w:eastAsia="Times New Roman" w:hAnsi="Times New Roman" w:cs="Times New Roman"/>
          <w:sz w:val="28"/>
        </w:rPr>
        <w:t xml:space="preserve">Ивантеевского сельского поселения </w:t>
      </w:r>
      <w:r w:rsidR="005E010B"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="005E010B">
        <w:rPr>
          <w:rFonts w:ascii="Times New Roman" w:eastAsia="Times New Roman" w:hAnsi="Times New Roman" w:cs="Times New Roman"/>
          <w:sz w:val="28"/>
        </w:rPr>
        <w:t>:</w:t>
      </w:r>
    </w:p>
    <w:p w:rsidR="00B03BB3" w:rsidRPr="00517B4B" w:rsidRDefault="00501FB0" w:rsidP="007D7AA5">
      <w:pPr>
        <w:numPr>
          <w:ilvl w:val="0"/>
          <w:numId w:val="1"/>
        </w:numPr>
        <w:spacing w:after="0" w:line="244" w:lineRule="auto"/>
        <w:ind w:right="707" w:firstLine="709"/>
        <w:jc w:val="both"/>
        <w:rPr>
          <w:sz w:val="28"/>
          <w:szCs w:val="28"/>
        </w:rPr>
      </w:pPr>
      <w:r w:rsidRPr="00501FB0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9D139C">
        <w:rPr>
          <w:rFonts w:ascii="Times New Roman" w:eastAsia="Times New Roman" w:hAnsi="Times New Roman" w:cs="Times New Roman"/>
          <w:sz w:val="28"/>
        </w:rPr>
        <w:t>прилагаемое П</w:t>
      </w:r>
      <w:r w:rsidRPr="00501FB0">
        <w:rPr>
          <w:rFonts w:ascii="Times New Roman" w:eastAsia="Times New Roman" w:hAnsi="Times New Roman" w:cs="Times New Roman"/>
          <w:sz w:val="28"/>
        </w:rPr>
        <w:t>оложение о порядке принятия решения об одобрении сделок с участием муниципальных бюджетных учреждений, полномочия учредителя в отношении которых осуществляет администрация, в совершении которых имеется заинтересованность муниципального образования  (наименование муниципального образования).</w:t>
      </w:r>
    </w:p>
    <w:p w:rsidR="00C87CD3" w:rsidRDefault="00C87CD3" w:rsidP="00C87CD3">
      <w:pPr>
        <w:pStyle w:val="ConsPlusNormal"/>
        <w:ind w:right="7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517B4B">
        <w:rPr>
          <w:color w:val="000000"/>
          <w:sz w:val="28"/>
          <w:szCs w:val="28"/>
        </w:rPr>
        <w:t xml:space="preserve">. </w:t>
      </w:r>
      <w:r w:rsidRPr="00517B4B">
        <w:rPr>
          <w:sz w:val="28"/>
          <w:szCs w:val="28"/>
          <w:shd w:val="clear" w:color="auto" w:fill="FFFFFF"/>
        </w:rPr>
        <w:t xml:space="preserve">Опубликовать настоящее постановление в </w:t>
      </w:r>
      <w:r>
        <w:rPr>
          <w:sz w:val="28"/>
          <w:szCs w:val="28"/>
          <w:shd w:val="clear" w:color="auto" w:fill="FFFFFF"/>
        </w:rPr>
        <w:t>информационном бюллетене «Ивантеевский вестник»</w:t>
      </w:r>
      <w:r w:rsidRPr="00517B4B">
        <w:rPr>
          <w:sz w:val="28"/>
          <w:szCs w:val="28"/>
          <w:shd w:val="clear" w:color="auto" w:fill="FFFFFF"/>
        </w:rPr>
        <w:t xml:space="preserve"> и разместить на официальном сайте </w:t>
      </w:r>
      <w:r>
        <w:rPr>
          <w:sz w:val="28"/>
          <w:szCs w:val="28"/>
          <w:shd w:val="clear" w:color="auto" w:fill="FFFFFF"/>
        </w:rPr>
        <w:t>Администрации Ивантеевского сельского поселения</w:t>
      </w:r>
      <w:r w:rsidRPr="00517B4B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C87CD3" w:rsidRPr="00C87CD3" w:rsidRDefault="00C87CD3" w:rsidP="00C87CD3">
      <w:pPr>
        <w:pStyle w:val="ac"/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</w:p>
    <w:p w:rsidR="00C87CD3" w:rsidRPr="00C87CD3" w:rsidRDefault="00C87CD3" w:rsidP="00C87CD3">
      <w:pPr>
        <w:pStyle w:val="ac"/>
        <w:spacing w:after="0" w:line="225" w:lineRule="auto"/>
        <w:ind w:left="0" w:right="707"/>
        <w:rPr>
          <w:rFonts w:ascii="Times New Roman" w:hAnsi="Times New Roman" w:cs="Times New Roman"/>
          <w:b/>
          <w:sz w:val="28"/>
          <w:szCs w:val="28"/>
        </w:rPr>
      </w:pPr>
      <w:r w:rsidRPr="00C87CD3">
        <w:rPr>
          <w:rFonts w:ascii="Times New Roman" w:hAnsi="Times New Roman" w:cs="Times New Roman"/>
          <w:b/>
          <w:sz w:val="28"/>
          <w:szCs w:val="28"/>
        </w:rPr>
        <w:t>Глава  Ивантеевского</w:t>
      </w:r>
    </w:p>
    <w:p w:rsidR="00C87CD3" w:rsidRPr="00C87CD3" w:rsidRDefault="00C87CD3" w:rsidP="00C87CD3">
      <w:pPr>
        <w:pStyle w:val="ac"/>
        <w:spacing w:after="0" w:line="225" w:lineRule="auto"/>
        <w:ind w:left="0" w:right="707"/>
        <w:rPr>
          <w:rFonts w:ascii="Times New Roman" w:eastAsia="Times New Roman" w:hAnsi="Times New Roman" w:cs="Times New Roman"/>
          <w:b/>
          <w:sz w:val="28"/>
        </w:rPr>
      </w:pPr>
      <w:r w:rsidRPr="00C87CD3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К.Ф. Колпаков</w:t>
      </w: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9D139C" w:rsidRDefault="009D139C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B1112D" w:rsidRDefault="00B1112D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3275F4" w:rsidRDefault="003275F4" w:rsidP="00C87CD3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C87CD3" w:rsidRDefault="00C87CD3" w:rsidP="00C87CD3">
      <w:pPr>
        <w:spacing w:after="0" w:line="225" w:lineRule="auto"/>
        <w:ind w:right="707" w:firstLine="70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Утвержден</w:t>
      </w:r>
    </w:p>
    <w:p w:rsidR="00C87CD3" w:rsidRDefault="00C87CD3" w:rsidP="00C87CD3">
      <w:pPr>
        <w:spacing w:after="0" w:line="225" w:lineRule="auto"/>
        <w:ind w:right="707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постановлением Администрации Ивантеевского</w:t>
      </w:r>
    </w:p>
    <w:p w:rsidR="00C87CD3" w:rsidRDefault="00C87CD3" w:rsidP="00C87CD3">
      <w:pPr>
        <w:spacing w:after="0" w:line="225" w:lineRule="auto"/>
        <w:ind w:right="707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8212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t xml:space="preserve">  </w:t>
      </w:r>
      <w:r>
        <w:rPr>
          <w:rFonts w:ascii="Times New Roman" w:eastAsia="Times New Roman" w:hAnsi="Times New Roman" w:cs="Times New Roman"/>
          <w:sz w:val="28"/>
        </w:rPr>
        <w:t>от ______№ _____</w:t>
      </w:r>
    </w:p>
    <w:p w:rsidR="009D139C" w:rsidRDefault="009D139C" w:rsidP="009A6582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D139C" w:rsidRDefault="009D139C" w:rsidP="009A6582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7CD3" w:rsidRDefault="00501FB0" w:rsidP="009A6582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1FB0">
        <w:rPr>
          <w:rFonts w:ascii="Times New Roman" w:eastAsia="Times New Roman" w:hAnsi="Times New Roman" w:cs="Times New Roman"/>
          <w:b/>
          <w:sz w:val="28"/>
        </w:rPr>
        <w:t>Положени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Pr="00501F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139C" w:rsidRDefault="00501FB0" w:rsidP="009A6582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1FB0">
        <w:rPr>
          <w:rFonts w:ascii="Times New Roman" w:eastAsia="Times New Roman" w:hAnsi="Times New Roman" w:cs="Times New Roman"/>
          <w:b/>
          <w:sz w:val="28"/>
        </w:rPr>
        <w:t xml:space="preserve">о порядке принятия решения об одобрении сделок </w:t>
      </w:r>
    </w:p>
    <w:p w:rsidR="00C87CD3" w:rsidRDefault="00501FB0" w:rsidP="00C87CD3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501FB0">
        <w:rPr>
          <w:rFonts w:ascii="Times New Roman" w:eastAsia="Times New Roman" w:hAnsi="Times New Roman" w:cs="Times New Roman"/>
          <w:b/>
          <w:sz w:val="28"/>
        </w:rPr>
        <w:t xml:space="preserve">с участием муниципальных бюджетных учреждений, полномочия учредителя в отношении которых осуществляются администрацией, в совершении которых имеется заинтересованность </w:t>
      </w:r>
      <w:r w:rsidR="00C87CD3">
        <w:rPr>
          <w:rFonts w:ascii="Times New Roman" w:eastAsia="Times New Roman" w:hAnsi="Times New Roman" w:cs="Times New Roman"/>
          <w:sz w:val="28"/>
        </w:rPr>
        <w:t xml:space="preserve"> </w:t>
      </w:r>
    </w:p>
    <w:p w:rsidR="00B03BB3" w:rsidRPr="00C87CD3" w:rsidRDefault="00C87CD3" w:rsidP="00C87CD3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7CD3">
        <w:rPr>
          <w:rFonts w:ascii="Times New Roman" w:eastAsia="Times New Roman" w:hAnsi="Times New Roman" w:cs="Times New Roman"/>
          <w:b/>
          <w:sz w:val="28"/>
        </w:rPr>
        <w:t>Ивантеевского сельского поселения</w:t>
      </w:r>
      <w:r w:rsidR="005E010B" w:rsidRPr="00C87CD3">
        <w:rPr>
          <w:rFonts w:ascii="Times New Roman" w:eastAsia="Times New Roman" w:hAnsi="Times New Roman" w:cs="Times New Roman"/>
          <w:b/>
          <w:sz w:val="28"/>
        </w:rPr>
        <w:t>_</w:t>
      </w:r>
    </w:p>
    <w:p w:rsidR="00B03BB3" w:rsidRDefault="00B03BB3" w:rsidP="00A00AA6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в </w:t>
      </w:r>
      <w:r w:rsidR="00C87C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87CD3">
        <w:rPr>
          <w:rFonts w:ascii="Times New Roman" w:eastAsia="Times New Roman" w:hAnsi="Times New Roman" w:cs="Times New Roman"/>
          <w:sz w:val="28"/>
        </w:rPr>
        <w:t>Ивантеевского сельского поселения</w:t>
      </w:r>
      <w:r w:rsidR="00C87CD3">
        <w:rPr>
          <w:rFonts w:ascii="Times New Roman" w:hAnsi="Times New Roman" w:cs="Times New Roman"/>
          <w:sz w:val="28"/>
          <w:szCs w:val="28"/>
        </w:rPr>
        <w:t xml:space="preserve"> </w:t>
      </w:r>
      <w:r w:rsidRPr="00501FB0">
        <w:rPr>
          <w:rFonts w:ascii="Times New Roman" w:hAnsi="Times New Roman" w:cs="Times New Roman"/>
          <w:sz w:val="28"/>
          <w:szCs w:val="28"/>
        </w:rPr>
        <w:t xml:space="preserve">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учреждения, полномочия учредителя которого осуществляет </w:t>
      </w:r>
      <w:r w:rsidR="00C87CD3">
        <w:rPr>
          <w:rFonts w:ascii="Times New Roman" w:hAnsi="Times New Roman" w:cs="Times New Roman"/>
          <w:sz w:val="28"/>
          <w:szCs w:val="28"/>
        </w:rPr>
        <w:t>А</w:t>
      </w:r>
      <w:r w:rsidRPr="00501F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87CD3">
        <w:rPr>
          <w:rFonts w:ascii="Times New Roman" w:eastAsia="Times New Roman" w:hAnsi="Times New Roman" w:cs="Times New Roman"/>
          <w:sz w:val="28"/>
        </w:rPr>
        <w:t>Ивантеевского сельского поселения</w:t>
      </w:r>
      <w:r w:rsidR="00C87CD3">
        <w:rPr>
          <w:rFonts w:ascii="Times New Roman" w:hAnsi="Times New Roman" w:cs="Times New Roman"/>
          <w:sz w:val="28"/>
          <w:szCs w:val="28"/>
        </w:rPr>
        <w:t xml:space="preserve"> </w:t>
      </w:r>
      <w:r w:rsidR="003D6953" w:rsidRPr="003D6953">
        <w:rPr>
          <w:rFonts w:ascii="Times New Roman" w:hAnsi="Times New Roman" w:cs="Times New Roman"/>
          <w:sz w:val="28"/>
          <w:szCs w:val="28"/>
        </w:rPr>
        <w:t xml:space="preserve"> </w:t>
      </w:r>
      <w:r w:rsidRPr="00501FB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D6953">
        <w:rPr>
          <w:rFonts w:ascii="Times New Roman" w:hAnsi="Times New Roman" w:cs="Times New Roman"/>
          <w:sz w:val="28"/>
          <w:szCs w:val="28"/>
        </w:rPr>
        <w:t>У</w:t>
      </w:r>
      <w:r w:rsidRPr="00501FB0">
        <w:rPr>
          <w:rFonts w:ascii="Times New Roman" w:hAnsi="Times New Roman" w:cs="Times New Roman"/>
          <w:sz w:val="28"/>
          <w:szCs w:val="28"/>
        </w:rPr>
        <w:t xml:space="preserve">чреждение), а также принятия решения об одобрении </w:t>
      </w:r>
      <w:r w:rsidR="003D6953">
        <w:rPr>
          <w:rFonts w:ascii="Times New Roman" w:hAnsi="Times New Roman" w:cs="Times New Roman"/>
          <w:sz w:val="28"/>
          <w:szCs w:val="28"/>
        </w:rPr>
        <w:t>а</w:t>
      </w:r>
      <w:r w:rsidRPr="00501FB0">
        <w:rPr>
          <w:rFonts w:ascii="Times New Roman" w:hAnsi="Times New Roman" w:cs="Times New Roman"/>
          <w:sz w:val="28"/>
          <w:szCs w:val="28"/>
        </w:rPr>
        <w:t xml:space="preserve">дминистрацией таких сделок или об отказе в одобрении таких сделок.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2. Настоящее Положение не применяется к сделкам, заключаемым по результатам реализации конкурентных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3. В настоящем Положении под лицами, заинтересованными в совершении Учреждением тех или иных действий, в том числе сделок, с другими организациями или гражданами, признаются руководитель, заместитель руководителя Учреждения, а также лицо, входящее в состав органов управления Учреждения, если указанные лица состоят с этими организациями или гражданами в трудовых отношениях, являются участниками, кредиторами этих организаций, либо состоят с этими гражданами в близких родственных отношениях или являются кредиторами этих граждан (далее - заинтересованные лица).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При этом указанные организации или граждане являются поставщиками товаров (услуг) для Учреждения, крупными потребителями товаров (услуг), производимых Учреждением, владеют имуществом, которое полностью или </w:t>
      </w:r>
      <w:r w:rsidRPr="00501FB0">
        <w:rPr>
          <w:rFonts w:ascii="Times New Roman" w:hAnsi="Times New Roman" w:cs="Times New Roman"/>
          <w:sz w:val="28"/>
          <w:szCs w:val="28"/>
        </w:rPr>
        <w:lastRenderedPageBreak/>
        <w:t xml:space="preserve">частично образовано Учреждением, или могут извлекать выгоду из пользования, распоряжения имуществом Учреждения.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Сотрудники Учреждения, помимо руководителя, которым стало известно о возникновении обстоятельств, порождающих заинтересованность в совершении Учреждением действий, в том числе сделок обязаны информировать руководителя Учреждения в день, когда им стало известно о возникновении таких обстоятельств, путем подачи соответствующей служебной записки.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Под крупными потребителями товаров (услуг) в настоящем Положении понимаются лица, доля потребления которыми предоставляемых Учреждением услуг составляет не менее 10 % от общего объема услуг соответствующего вида, предоставляемых Учреждением.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4. Действия, сделки, в отношении которых имеется заинтересованность (далее - сделка), могут совершаться Учреждением лишь в случае принятия Администрацией решения об одобрении такой сделки.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5. В случае если заинтересованное лицо имеет заинтересованность в сделке, стороной по которой будет являться Учреждение, руководитель Учреждения в целях одобрения сделки не позднее, чем за 15 рабочих дней до даты планируемого заключения сделки, представляет в Администрацию следующие документы: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а) обращение руководителя Учреждения об одобрении сделки с указанием предмета сделки, контрагентов, сроков, цены и иных существенных условий сделки, содержащее финансово-экономическое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показателей, особые условия сделки, причины, по которым сделка относится к сделкам с заинтересованностью, обстоятельства, исключающие возможность заключения сделки с иным лицом (далее - обращение);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б) копии форм бюджетной отчетности за последний финансовый год и на последнюю отчетную дату, заверенные руководителем и главным бухгалтером Учреждения; в) проект соответствующего договора, содержащего условия сделки;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г)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произведенной не ранее чем за 3 месяца до представления отчета (предоставляется в случае сделок предметом которых выступает имущество Учреждения).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6. В случае возникновения у лиц, указанных в п. 3 настоящего Положения, заинтересованности в совершении действий по заключенной сделке, стороной по которой является Учреждение, руководитель Учреждения в целях одобрения сделки и дальнейших действий по ее исполнению не позднее двух рабочих дней с момента, когда ему стало известно о </w:t>
      </w:r>
      <w:r w:rsidRPr="00501FB0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возникновении обстоятельств, порождающих заинтересованность, представляет в Администрацию следующие документы: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а) обращение руководителя Учреждения об одобрении сделки с указанием предмета сделки (действий), контрагентов, сроков, цены и иных существенных условий сделки (содержание сделки (действий), расчеты показателей сделки, информацию о прогнозе влияния результатов сделки (действий) на повышение эффективности деятельности Учреждения в разрезе производственных и финансовых показателей, особые условия сделки (действий), причины, по которым сделка (действия) относится к сделкам (действиям) с заинтересованностью); б) информацию о результатах исполнения сделки до возникновения конфликта интересов у заинтересованного лица; в) документы, подтверждающие характер и сроки возникновения обстоятельств, свидетельствующих о наличии конфликта интересов у заинтересованного лица; г) в случае возникновения заинтересованности у иного, нежели руководитель, лица, копию представленной лицом служебной записки.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7.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председателя, секретаря и трех членов Комиссии (далее - Комиссия).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(отказе в одобрении) сделки обязаны незамедлительно проинформировать об указанном факте главу Администрации, который в день поступления данной информации решает вопрос о временной замене такого лица в составе Комиссии, на период рассмотрения соответствующего обращения.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8. Комиссией обращение, а также иные документы, указанные в пунктах 5 и 6 </w:t>
      </w:r>
      <w:r w:rsidR="003D6953" w:rsidRPr="00501FB0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501FB0">
        <w:rPr>
          <w:rFonts w:ascii="Times New Roman" w:hAnsi="Times New Roman" w:cs="Times New Roman"/>
          <w:sz w:val="28"/>
          <w:szCs w:val="28"/>
        </w:rPr>
        <w:t xml:space="preserve"> рассматриваются в течение пяти рабочих дней со дня поступления и по результатам их рассмотрения готовится проект письма Администрации об одобрении сделки либо об отказе в ее одобрении. В случае отказа в одобрении сделки указываются причины отказа. Проект письма представляется главе Администрации для подписания.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9. Подготовка заседания Комиссии (проверка представленных документов, уведомление членов Комиссии о дате заседания, подготовка проекта письма Администрации об одобрении либо об отказе в одобрении сделки) обеспечивается секретарем Комиссии. 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10. Дата и время заседания Комиссии определяется председателем Комиссии. О дате и времени заседания Комиссии извещается руководитель Учреждения, которому предоставляется право участия в заседании Комиссии и выступления с обоснованием необходимости совершения сделки. 11. Председатель, члены Комиссии вправе задавать вопросы руководителю Учреждения в рамках рассматриваемой сделки.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12. Решение об одобрении сделки, либо об отказе в одобрении сделки принимается Комиссией коллегиально путем открытого голосования.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lastRenderedPageBreak/>
        <w:t xml:space="preserve">13. Основаниями для отказа в одобрении сделки являются: </w:t>
      </w:r>
    </w:p>
    <w:p w:rsidR="003D6953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а) выявление в представленном Учреждением обращении и документах недостоверных сведений; </w:t>
      </w:r>
    </w:p>
    <w:p w:rsidR="00501FB0" w:rsidRPr="00501FB0" w:rsidRDefault="00501FB0" w:rsidP="003D6953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>б) несоответствие объема и направлений использования средств по сделке целям и видам деятельности, предусмотренным уставом Учреждения, и утвержденному плану финансово-хозяйственной деятельности Учреждения;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в) возможность прекращения или существенного затруднения осуществления Учреждением своей уставной деятельности в результате заключения сделки, совершения дальнейших действий в рамках заключенной сделки;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г) противоречие нормам законодательства Российской Федерации планируемой к заключению сделки, в том числе несоответствие отдельных положений сделки требованиям закона;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д) выявленная по результатам сопоставления цен на товары, работы, услуги, идентичные приобретаемым по сделке, необоснованность цен, предусмотренных сделкой;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е) выявление при проверке сделки намерений по приобретению неконкурентным способом закупки товаров, работ, услуг, конфликта интересов, предусмотренного п. 9 ч. 1 ст. 31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нужд», также иных оснований, предусмотренных законодательством о контрактной системе, препятствующих заключению указанной сделки;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ж)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действий, противоречащих интересам Учреждения,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действий, контролю их реализации в пользу иного незаинтересованного должностного лица.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13. Заседание Комиссии оформляется протоколом. По итогам заседания секретарь Комиссии готовит проект письма об одобрении сделки либо об отказе в одобрении сделки, которое представляется главе Администрации.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14. Глава Администрации в течение трех рабочих дней со дня поступления к нему одного из проектов документов, указанных в пункте 13 настоящего Положения, подписывает его или возвращает в Комиссию на доработку в случае несоответствия изложенных в нем выводов п. 12 настоящего Положения.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 xml:space="preserve">15. Председатель Комиссии в течение двух рабочих дней со дня поступления на доработку проекта письма, проводит повторное заседание, в рамках которого устраняются обстоятельства, послужившие основанием для возвращения главой Администрации проекта письма. По итогам доработки новый проект письма в течение 1 рабочего дня после повторного заседания Комиссии представляется главе Администрации на подписание. </w:t>
      </w:r>
    </w:p>
    <w:p w:rsidR="003D6953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lastRenderedPageBreak/>
        <w:t xml:space="preserve">16.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подписания. </w:t>
      </w:r>
    </w:p>
    <w:p w:rsidR="00366952" w:rsidRDefault="00501FB0" w:rsidP="00501FB0">
      <w:pPr>
        <w:pStyle w:val="ac"/>
        <w:spacing w:after="3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B0">
        <w:rPr>
          <w:rFonts w:ascii="Times New Roman" w:hAnsi="Times New Roman" w:cs="Times New Roman"/>
          <w:sz w:val="28"/>
          <w:szCs w:val="28"/>
        </w:rPr>
        <w:t>17. Решение об одобрении сделки действительно в течение трех месяцев со дня его принятия.</w:t>
      </w:r>
    </w:p>
    <w:p w:rsidR="00B96397" w:rsidRPr="002149C7" w:rsidRDefault="00B96397" w:rsidP="00B96397">
      <w:pPr>
        <w:pStyle w:val="ac"/>
        <w:spacing w:after="3" w:line="240" w:lineRule="auto"/>
        <w:ind w:left="0" w:righ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B96397" w:rsidRPr="002149C7" w:rsidSect="00C1564E">
      <w:headerReference w:type="default" r:id="rId8"/>
      <w:headerReference w:type="first" r:id="rId9"/>
      <w:pgSz w:w="11906" w:h="16838"/>
      <w:pgMar w:top="1132" w:right="0" w:bottom="981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72" w:rsidRDefault="00881872">
      <w:pPr>
        <w:spacing w:after="0" w:line="240" w:lineRule="auto"/>
      </w:pPr>
      <w:r>
        <w:separator/>
      </w:r>
    </w:p>
  </w:endnote>
  <w:endnote w:type="continuationSeparator" w:id="0">
    <w:p w:rsidR="00881872" w:rsidRDefault="0088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72" w:rsidRDefault="00881872">
      <w:pPr>
        <w:spacing w:after="0" w:line="240" w:lineRule="auto"/>
      </w:pPr>
      <w:r>
        <w:separator/>
      </w:r>
    </w:p>
  </w:footnote>
  <w:footnote w:type="continuationSeparator" w:id="0">
    <w:p w:rsidR="00881872" w:rsidRDefault="0088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379728"/>
      <w:docPartObj>
        <w:docPartGallery w:val="Page Numbers (Top of Page)"/>
        <w:docPartUnique/>
      </w:docPartObj>
    </w:sdtPr>
    <w:sdtContent>
      <w:p w:rsidR="00B03BB3" w:rsidRDefault="00795D3F">
        <w:pPr>
          <w:pStyle w:val="aa"/>
          <w:jc w:val="center"/>
        </w:pPr>
        <w:r>
          <w:fldChar w:fldCharType="begin"/>
        </w:r>
        <w:r w:rsidR="005E010B">
          <w:instrText>PAGE</w:instrText>
        </w:r>
        <w:r>
          <w:fldChar w:fldCharType="separate"/>
        </w:r>
        <w:r w:rsidR="00B96397">
          <w:rPr>
            <w:noProof/>
          </w:rPr>
          <w:t>6</w:t>
        </w:r>
        <w:r>
          <w:fldChar w:fldCharType="end"/>
        </w:r>
      </w:p>
    </w:sdtContent>
  </w:sdt>
  <w:p w:rsidR="00B03BB3" w:rsidRDefault="00B03BB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3" w:rsidRDefault="00B03BB3">
    <w:pPr>
      <w:pStyle w:val="aa"/>
      <w:jc w:val="center"/>
    </w:pPr>
  </w:p>
  <w:p w:rsidR="00B03BB3" w:rsidRDefault="00B03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2C07"/>
    <w:multiLevelType w:val="hybridMultilevel"/>
    <w:tmpl w:val="30024B82"/>
    <w:lvl w:ilvl="0" w:tplc="D7602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17E5C"/>
    <w:multiLevelType w:val="hybridMultilevel"/>
    <w:tmpl w:val="C714F7BA"/>
    <w:lvl w:ilvl="0" w:tplc="C87268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3BB3"/>
    <w:rsid w:val="00047363"/>
    <w:rsid w:val="00074A2F"/>
    <w:rsid w:val="000E321E"/>
    <w:rsid w:val="002149C7"/>
    <w:rsid w:val="0025478B"/>
    <w:rsid w:val="002B6942"/>
    <w:rsid w:val="002F6F23"/>
    <w:rsid w:val="003058F9"/>
    <w:rsid w:val="003275F4"/>
    <w:rsid w:val="00355036"/>
    <w:rsid w:val="00366952"/>
    <w:rsid w:val="003D6953"/>
    <w:rsid w:val="004048E1"/>
    <w:rsid w:val="00460F6A"/>
    <w:rsid w:val="00464EE2"/>
    <w:rsid w:val="004A1FC9"/>
    <w:rsid w:val="004F6A88"/>
    <w:rsid w:val="00501FB0"/>
    <w:rsid w:val="00506F52"/>
    <w:rsid w:val="00517B4B"/>
    <w:rsid w:val="005B4295"/>
    <w:rsid w:val="005E010B"/>
    <w:rsid w:val="00617BC3"/>
    <w:rsid w:val="00660A0A"/>
    <w:rsid w:val="0072528B"/>
    <w:rsid w:val="007926B3"/>
    <w:rsid w:val="00795D3F"/>
    <w:rsid w:val="007D7AA5"/>
    <w:rsid w:val="007E4687"/>
    <w:rsid w:val="008200EE"/>
    <w:rsid w:val="00881872"/>
    <w:rsid w:val="008A019A"/>
    <w:rsid w:val="008F4A10"/>
    <w:rsid w:val="008F5A65"/>
    <w:rsid w:val="009A1210"/>
    <w:rsid w:val="009A6582"/>
    <w:rsid w:val="009D139C"/>
    <w:rsid w:val="00A00AA6"/>
    <w:rsid w:val="00A0246C"/>
    <w:rsid w:val="00A0469D"/>
    <w:rsid w:val="00A57D39"/>
    <w:rsid w:val="00AE30B0"/>
    <w:rsid w:val="00B002A7"/>
    <w:rsid w:val="00B03BB3"/>
    <w:rsid w:val="00B1112D"/>
    <w:rsid w:val="00B11AC6"/>
    <w:rsid w:val="00B1302C"/>
    <w:rsid w:val="00B96397"/>
    <w:rsid w:val="00C146FB"/>
    <w:rsid w:val="00C1564E"/>
    <w:rsid w:val="00C727E2"/>
    <w:rsid w:val="00C87CD3"/>
    <w:rsid w:val="00CD0221"/>
    <w:rsid w:val="00CD0E96"/>
    <w:rsid w:val="00DE6770"/>
    <w:rsid w:val="00DF64B0"/>
    <w:rsid w:val="00E32323"/>
    <w:rsid w:val="00E42223"/>
    <w:rsid w:val="00E521E7"/>
    <w:rsid w:val="00E8457B"/>
    <w:rsid w:val="00F8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4E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C1564E"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1564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sid w:val="00C1564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sid w:val="00C1564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sid w:val="00C1564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sid w:val="00C1564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rsid w:val="00C156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1564E"/>
    <w:pPr>
      <w:spacing w:after="140" w:line="276" w:lineRule="auto"/>
    </w:pPr>
  </w:style>
  <w:style w:type="paragraph" w:styleId="a7">
    <w:name w:val="List"/>
    <w:basedOn w:val="a6"/>
    <w:rsid w:val="00C1564E"/>
    <w:rPr>
      <w:rFonts w:cs="Lucida Sans"/>
    </w:rPr>
  </w:style>
  <w:style w:type="paragraph" w:styleId="a8">
    <w:name w:val="caption"/>
    <w:basedOn w:val="a"/>
    <w:qFormat/>
    <w:rsid w:val="00C156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1564E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  <w:style w:type="character" w:styleId="ad">
    <w:name w:val="Hyperlink"/>
    <w:rsid w:val="00C87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t-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ivsp</cp:lastModifiedBy>
  <cp:revision>4</cp:revision>
  <cp:lastPrinted>2024-10-25T11:44:00Z</cp:lastPrinted>
  <dcterms:created xsi:type="dcterms:W3CDTF">2024-01-26T11:52:00Z</dcterms:created>
  <dcterms:modified xsi:type="dcterms:W3CDTF">2024-10-25T11:45:00Z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